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F216C">
      <w:pPr>
        <w:pStyle w:val="3"/>
        <w:widowControl/>
        <w:spacing w:before="0" w:beforeAutospacing="0" w:after="0" w:afterAutospacing="0" w:line="540" w:lineRule="atLeast"/>
        <w:ind w:left="0" w:leftChars="0" w:firstLine="0" w:firstLineChars="0"/>
        <w:jc w:val="both"/>
        <w:rPr>
          <w:rFonts w:ascii="CESI黑体-GB2312" w:hAnsi="CESI黑体-GB2312" w:eastAsia="CESI黑体-GB2312" w:cs="CESI黑体-GB2312"/>
          <w:sz w:val="32"/>
        </w:rPr>
      </w:pPr>
      <w:r>
        <w:rPr>
          <w:rFonts w:hint="eastAsia" w:ascii="CESI黑体-GB2312" w:hAnsi="CESI黑体-GB2312" w:eastAsia="CESI黑体-GB2312" w:cs="CESI黑体-GB2312"/>
          <w:sz w:val="32"/>
        </w:rPr>
        <w:t>附件1</w:t>
      </w:r>
    </w:p>
    <w:p w14:paraId="65D76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ascii="CESI小标宋-GB2312" w:hAnsi="CESI小标宋-GB2312" w:eastAsia="CESI小标宋-GB2312" w:cs="CESI小标宋-GB2312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资格性审查表</w:t>
      </w:r>
      <w:bookmarkEnd w:id="0"/>
    </w:p>
    <w:p w14:paraId="01CE5CBF">
      <w:pPr>
        <w:pStyle w:val="2"/>
        <w:ind w:firstLine="480"/>
      </w:pPr>
    </w:p>
    <w:tbl>
      <w:tblPr>
        <w:tblStyle w:val="4"/>
        <w:tblW w:w="109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172"/>
        <w:gridCol w:w="6100"/>
      </w:tblGrid>
      <w:tr w14:paraId="5FD2E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77F19">
            <w:pPr>
              <w:widowControl/>
              <w:spacing w:line="4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16F3">
            <w:pPr>
              <w:widowControl/>
              <w:spacing w:line="4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提交文件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93A8">
            <w:pPr>
              <w:widowControl/>
              <w:spacing w:line="4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提交文件说明与评审要求</w:t>
            </w:r>
          </w:p>
        </w:tc>
      </w:tr>
      <w:tr w14:paraId="74C22F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E0A4">
            <w:pPr>
              <w:widowControl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683D">
            <w:pPr>
              <w:widowControl/>
              <w:spacing w:line="48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法人或者其他组织营业执照等证明文件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7E2A">
            <w:pPr>
              <w:widowControl/>
              <w:spacing w:line="48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1.供应商是企业（包括合伙企业）的，应提供其在工商部门注册的有效“营业执照”的复印件；</w:t>
            </w:r>
          </w:p>
          <w:p w14:paraId="76F06A46">
            <w:pPr>
              <w:widowControl/>
              <w:spacing w:line="48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2.供应商是事业单位的，应提供其有效的“事业单位法人证书”复印件；</w:t>
            </w:r>
          </w:p>
          <w:p w14:paraId="589FB66B">
            <w:pPr>
              <w:widowControl/>
              <w:spacing w:line="48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3.供应商是非企业专业服务机构的，应提供其有效的“执业许可证”复印件；</w:t>
            </w:r>
          </w:p>
          <w:p w14:paraId="159F19A6">
            <w:pPr>
              <w:widowControl/>
              <w:spacing w:line="48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4.供应商是民办非企业单位的，应提供其有效的登记证书复印件。</w:t>
            </w:r>
          </w:p>
        </w:tc>
      </w:tr>
      <w:tr w14:paraId="1A52D3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D93E">
            <w:pPr>
              <w:widowControl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41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BF60F">
            <w:pPr>
              <w:widowControl/>
              <w:spacing w:line="48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具备履行合同所必需的设备和专业技术能力的证明材料说明函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510F">
            <w:pPr>
              <w:widowControl/>
              <w:spacing w:line="48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投标人自行拟定格式。</w:t>
            </w:r>
          </w:p>
        </w:tc>
      </w:tr>
      <w:tr w14:paraId="19062B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4B58">
            <w:pPr>
              <w:widowControl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D80C6">
            <w:pPr>
              <w:widowControl/>
              <w:spacing w:line="48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参加政府采购活动前3年内在经营活动中没有重大违法记录的书面声明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013C">
            <w:pPr>
              <w:widowControl/>
              <w:spacing w:line="48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1.参考固定格式起草（见附件2）；</w:t>
            </w:r>
          </w:p>
          <w:p w14:paraId="589EB02D">
            <w:pPr>
              <w:widowControl/>
              <w:spacing w:line="48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2.书面声明应有法定代表人签字或盖章。</w:t>
            </w:r>
          </w:p>
        </w:tc>
      </w:tr>
      <w:tr w14:paraId="004C19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CACA">
            <w:pPr>
              <w:widowControl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0365">
            <w:pPr>
              <w:widowControl/>
              <w:spacing w:line="48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未被信用中国网站（www.creditchina.gov.cn） 列入失信被执行人、重大税收违法案件当事人名单的信用信息报告。未被中国政府采购网（www.ccgp.gov.cn）列入政府采购严重违法失信行为记录名单的截屏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AC6F">
            <w:pPr>
              <w:widowControl/>
              <w:spacing w:line="48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1.网页截屏中应能显示公司名称、信用记录情况等主要内容；</w:t>
            </w:r>
          </w:p>
          <w:p w14:paraId="45C2A089">
            <w:pPr>
              <w:widowControl/>
              <w:spacing w:line="48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2.信用记录网页查询结果包括：无法查到相关信息、无不良记录、有不良记录三种情形。前两种情形视为无不良记录；</w:t>
            </w:r>
          </w:p>
          <w:p w14:paraId="247D2C25">
            <w:pPr>
              <w:widowControl/>
              <w:spacing w:line="48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3.查询日期应在公告发布期间。</w:t>
            </w:r>
          </w:p>
        </w:tc>
      </w:tr>
    </w:tbl>
    <w:p w14:paraId="0B405819">
      <w:pPr>
        <w:widowControl/>
        <w:spacing w:line="48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注：所有文件均须加盖封面公章和骑缝章。</w:t>
      </w:r>
    </w:p>
    <w:p w14:paraId="388F53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9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640" w:firstLineChars="200"/>
    </w:pPr>
    <w:rPr>
      <w:rFonts w:ascii="仿宋" w:hAnsi="仿宋" w:eastAsia="仿宋"/>
      <w:sz w:val="24"/>
      <w:szCs w:val="32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2026-05-06T09:04:12Z</dcterms:created>
  <dc:creator>111</dc:creator>
  <cp:lastModifiedBy>111</cp:lastModifiedBy>
  <dcterms:modified xsi:type="dcterms:W3CDTF">2026-05-06T09:04:23Z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eyJoZGlkIjoiYzEyNmVlYTE3ZGJhZWE2MzJlZmJlN2U0YTdlYzljYjIifQ==</vt:lpwstr>
  </property>
  <property fmtid="{D5CDD505-2E9C-101B-9397-08002B2CF9AE}" pid="4" name="ICV">
    <vt:lpwstr>53F0BF301BF14CB985A3ED1B7445FCB4_12</vt:lpwstr>
  </property>
</Properties>
</file>