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FF0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2FEDAE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首都科技工作者科学可视化能力提升专题培训</w:t>
      </w:r>
    </w:p>
    <w:p w14:paraId="0C7506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课程表</w:t>
      </w:r>
    </w:p>
    <w:tbl>
      <w:tblPr>
        <w:tblStyle w:val="2"/>
        <w:tblW w:w="1399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56"/>
        <w:gridCol w:w="2297"/>
        <w:gridCol w:w="1556"/>
        <w:gridCol w:w="8010"/>
      </w:tblGrid>
      <w:tr w14:paraId="28F19C59">
        <w:trPr>
          <w:trHeight w:val="69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C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8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培训内容</w:t>
            </w:r>
          </w:p>
        </w:tc>
      </w:tr>
      <w:tr w14:paraId="4533F7A4">
        <w:trPr>
          <w:trHeight w:val="4744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8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8月23日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星期日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B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上午：09:30-11:30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下午：13:30-16:00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12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科学院物理研究所</w:t>
            </w:r>
          </w:p>
          <w:p w14:paraId="36F1F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M楼2层M234会议室</w:t>
            </w:r>
          </w:p>
        </w:tc>
        <w:tc>
          <w:tcPr>
            <w:tcW w:w="8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5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第一场：Adobe Illustrator科研矢量绘图与案例实操</w:t>
            </w:r>
          </w:p>
          <w:p w14:paraId="479D1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6E4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上午：</w:t>
            </w:r>
          </w:p>
          <w:p w14:paraId="6A3D3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1.可视化赛展活动政策宣讲：</w:t>
            </w:r>
          </w:p>
          <w:p w14:paraId="3891D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2.科研图像基础：①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位图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矢量图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概念、特点与适用场景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DPI与PPI的区别、期刊常见的分辨率要求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RGB与CMYK色彩模式的选择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05F1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3.Adobe Illustrator基础：①形状工具：矩形、椭圆、多边形等的绘制与编辑；②钢笔工具：矢量轮廓的精确绘制；③颜色填充、描边设置与渐变效果；④路径查找器：图形的布尔运算；⑤图层管理与插图分层绘制逻辑。</w:t>
            </w:r>
          </w:p>
          <w:p w14:paraId="0284E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综合案例实操一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：钙钛矿电池层状结构绘制；</w:t>
            </w:r>
          </w:p>
          <w:p w14:paraId="7370E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下午：</w:t>
            </w:r>
          </w:p>
          <w:p w14:paraId="07EBF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5.人工智能赋能科学可视化：发展趋势、人机分工与应用边界；</w:t>
            </w:r>
          </w:p>
          <w:p w14:paraId="0DCAB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综合案例实操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机理示意图的绘制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5A049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综合案例实操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从Origin导出的图表美化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3491C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科学可视化理念分享、案例解析、科学内容如何转化为视觉语言。</w:t>
            </w:r>
          </w:p>
        </w:tc>
      </w:tr>
      <w:tr w14:paraId="789348BA">
        <w:trPr>
          <w:trHeight w:val="2204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0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8月30日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星期日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上午：09:30-11:30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下午：13:30-16:00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D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科学院物理研究所</w:t>
            </w:r>
          </w:p>
          <w:p w14:paraId="6F8BD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D楼2层D210会议室</w:t>
            </w:r>
          </w:p>
        </w:tc>
        <w:tc>
          <w:tcPr>
            <w:tcW w:w="8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E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第二场：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C4D三维建模渲染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与PS后期合成</w:t>
            </w:r>
          </w:p>
          <w:p w14:paraId="5C7F5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987C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上午：</w:t>
            </w:r>
          </w:p>
          <w:p w14:paraId="3CC51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1.可视化赛展活动政策宣讲；</w:t>
            </w:r>
          </w:p>
          <w:p w14:paraId="138C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2.C4D功能介绍：①生成器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：挤压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旋转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扫描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；②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运动图形模块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3AC5A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3.综合案例实操一：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纳米颗粒/核壳/多孔结构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制作。</w:t>
            </w:r>
          </w:p>
          <w:p w14:paraId="5B3D3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下午：</w:t>
            </w:r>
          </w:p>
          <w:p w14:paraId="7B9F4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.人工智能赋能科学可视化：发展趋势、人机分工与应用边界；</w:t>
            </w:r>
          </w:p>
          <w:p w14:paraId="1F729231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.PS基础功能介绍：①选区工具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：矩形选框、椭圆选框、魔棒/快速选择（用于局部调整）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；②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蒙版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图层蒙版/剪贴蒙版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）：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局部擦除、合成多张图的核心技术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。③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图像调整：曲线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色相/饱和度：颜色微调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  <w:p w14:paraId="5EDB34E1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.综合案例实操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：期刊封面制作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02A717D0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.综合案例实操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：三维材料流程图制作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55D04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8.科学可视化理念分享、案例解析、科学内容如何转化为视觉语言。</w:t>
            </w:r>
          </w:p>
        </w:tc>
      </w:tr>
      <w:tr w14:paraId="5807C408">
        <w:trPr>
          <w:trHeight w:val="2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9月6日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星期日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上午：09:30-11:30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下午：13:30-16:00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2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科学院物理研究所</w:t>
            </w:r>
          </w:p>
          <w:p w14:paraId="40136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M楼2层M234会议室</w:t>
            </w:r>
          </w:p>
        </w:tc>
        <w:tc>
          <w:tcPr>
            <w:tcW w:w="8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A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第三场：</w:t>
            </w:r>
            <w:r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C4D三维建模渲染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与PS后期合成</w:t>
            </w:r>
          </w:p>
          <w:p w14:paraId="1F972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B80B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上午：</w:t>
            </w:r>
          </w:p>
          <w:p w14:paraId="4CD71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1.可视化赛展活动政策宣讲；</w:t>
            </w:r>
          </w:p>
          <w:p w14:paraId="54D6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2.C4D功能介绍：①生成器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：挤压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旋转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扫描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；②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运动图形模块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3E43F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3.综合案例实操一：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纳米颗粒/核壳/多孔结构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制作。</w:t>
            </w:r>
          </w:p>
          <w:p w14:paraId="102A9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下午：</w:t>
            </w:r>
          </w:p>
          <w:p w14:paraId="4FE5A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.人工智能赋能科学可视化：发展趋势、人机分工与应用边界；</w:t>
            </w:r>
          </w:p>
          <w:p w14:paraId="77D9D495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.PS基础功能介绍：①选区工具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：矩形选框、椭圆选框、魔棒/快速选择（用于局部调整）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；②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蒙版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图层蒙版/剪贴蒙版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）：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局部擦除、合成多张图的核心技术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。③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图像调整：曲线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色相/饱和度：颜色微调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  <w:p w14:paraId="2AD37417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.综合案例实操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：期刊封面制作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4876A50A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.综合案例实操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：三维材料流程图制作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 w14:paraId="1015C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8.科学可视化理念分享、案例解析、科学内容如何转化为视觉语言。</w:t>
            </w:r>
          </w:p>
        </w:tc>
      </w:tr>
    </w:tbl>
    <w:p w14:paraId="38B9BE2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840" w:rightChars="-4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6838" w:h="11906" w:orient="landscape"/>
      <w:pgMar w:top="1020" w:right="1417" w:bottom="102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9EB44"/>
    <w:rsid w:val="15FE16B9"/>
    <w:rsid w:val="17A7439F"/>
    <w:rsid w:val="1C3DC691"/>
    <w:rsid w:val="1D7A8BD6"/>
    <w:rsid w:val="2EDF43A2"/>
    <w:rsid w:val="35F5482D"/>
    <w:rsid w:val="3DCF50BA"/>
    <w:rsid w:val="4FD3BF32"/>
    <w:rsid w:val="5699EB44"/>
    <w:rsid w:val="5FD7379D"/>
    <w:rsid w:val="673B1DFA"/>
    <w:rsid w:val="6D6F725F"/>
    <w:rsid w:val="6FD7A564"/>
    <w:rsid w:val="6FDFE73B"/>
    <w:rsid w:val="71B760F3"/>
    <w:rsid w:val="77AF48C2"/>
    <w:rsid w:val="7BF7ADBD"/>
    <w:rsid w:val="7BFF2C0D"/>
    <w:rsid w:val="7D9F7AE8"/>
    <w:rsid w:val="7DEF8631"/>
    <w:rsid w:val="7DFF2517"/>
    <w:rsid w:val="7DFFBE40"/>
    <w:rsid w:val="7E898484"/>
    <w:rsid w:val="7FB792EC"/>
    <w:rsid w:val="7FDE7D2D"/>
    <w:rsid w:val="9F9C7498"/>
    <w:rsid w:val="9FD74597"/>
    <w:rsid w:val="BB5F3496"/>
    <w:rsid w:val="BC23DCAF"/>
    <w:rsid w:val="BFBFF24B"/>
    <w:rsid w:val="DA7D9B57"/>
    <w:rsid w:val="DCFC1EE0"/>
    <w:rsid w:val="EDA776D0"/>
    <w:rsid w:val="EE9D8679"/>
    <w:rsid w:val="EFD933E4"/>
    <w:rsid w:val="EFF5B5F4"/>
    <w:rsid w:val="F7AD85FA"/>
    <w:rsid w:val="FB77DE88"/>
    <w:rsid w:val="FB9BAFB0"/>
    <w:rsid w:val="FDE2C463"/>
    <w:rsid w:val="FEFFCA1F"/>
    <w:rsid w:val="FF47051E"/>
    <w:rsid w:val="FF4FA2E9"/>
    <w:rsid w:val="FFF5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2026-08-17T10:11:00Z</dcterms:created>
  <dc:creator>kxxc</dc:creator>
  <cp:lastModifiedBy>陈雪松</cp:lastModifiedBy>
  <dcterms:modified xsi:type="dcterms:W3CDTF">2026-08-14T19:21:29Z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EC4887ADCA52229839FA7E6A9CC50F66_42</vt:lpwstr>
  </property>
</Properties>
</file>