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1D7195">
      <w:r>
        <w:rPr>
          <w:rFonts w:hint="eastAsia"/>
        </w:rPr>
        <w:t>附件4：</w:t>
      </w:r>
    </w:p>
    <w:p w14:paraId="5C9B31C0">
      <w:pPr>
        <w:numPr>
          <w:ilvl w:val="255"/>
          <w:numId w:val="0"/>
        </w:numPr>
        <w:spacing w:line="560" w:lineRule="exact"/>
        <w:jc w:val="center"/>
        <w:rPr>
          <w:rFonts w:ascii="方正小标宋简体" w:hAnsi="CESI黑体-GB2312" w:eastAsia="方正小标宋简体" w:cs="CESI黑体-GB2312"/>
          <w:sz w:val="44"/>
          <w:szCs w:val="44"/>
        </w:rPr>
      </w:pPr>
      <w:r>
        <w:rPr>
          <w:rFonts w:hint="eastAsia" w:ascii="方正小标宋简体" w:hAnsi="CESI黑体-GB2312" w:eastAsia="方正小标宋简体" w:cs="CESI黑体-GB2312"/>
          <w:sz w:val="44"/>
          <w:szCs w:val="44"/>
        </w:rPr>
        <w:t>开放科学背景下科研诚信建设与风险防范交流会</w:t>
      </w:r>
      <w:r>
        <w:rPr>
          <w:rFonts w:ascii="方正小标宋简体" w:hAnsi="CESI黑体-GB2312" w:eastAsia="方正小标宋简体" w:cs="CESI黑体-GB2312"/>
          <w:sz w:val="44"/>
          <w:szCs w:val="44"/>
        </w:rPr>
        <w:t>议程</w:t>
      </w:r>
    </w:p>
    <w:p w14:paraId="48D07DAC">
      <w:pPr>
        <w:spacing w:line="560" w:lineRule="exact"/>
        <w:ind w:firstLine="640" w:firstLineChars="200"/>
        <w:rPr>
          <w:rFonts w:ascii="CESI黑体-GB2312" w:hAnsi="CESI黑体-GB2312" w:eastAsia="CESI黑体-GB2312" w:cs="CESI黑体-GB2312"/>
        </w:rPr>
      </w:pPr>
    </w:p>
    <w:p w14:paraId="0172110C">
      <w:pPr>
        <w:spacing w:line="560" w:lineRule="exact"/>
        <w:ind w:firstLine="640" w:firstLineChars="200"/>
        <w:rPr>
          <w:rFonts w:ascii="CESI黑体-GB2312" w:hAnsi="CESI黑体-GB2312" w:eastAsia="CESI黑体-GB2312" w:cs="CESI黑体-GB2312"/>
        </w:rPr>
      </w:pPr>
      <w:r>
        <w:rPr>
          <w:rFonts w:hint="eastAsia" w:ascii="CESI黑体-GB2312" w:hAnsi="CESI黑体-GB2312" w:eastAsia="CESI黑体-GB2312" w:cs="CESI黑体-GB2312"/>
        </w:rPr>
        <w:t>一、组织架构</w:t>
      </w:r>
    </w:p>
    <w:p w14:paraId="10049982">
      <w:pPr>
        <w:spacing w:line="560" w:lineRule="exact"/>
        <w:ind w:firstLine="640" w:firstLineChars="200"/>
        <w:rPr>
          <w:rFonts w:ascii="仿宋_GB2312" w:hAnsi="仿宋_GB2312" w:cs="仿宋_GB2312"/>
        </w:rPr>
      </w:pPr>
      <w:r>
        <w:rPr>
          <w:rFonts w:hint="eastAsia" w:ascii="仿宋_GB2312" w:hAnsi="仿宋_GB2312" w:cs="仿宋_GB2312"/>
        </w:rPr>
        <w:t>主办单位：中国科协学会服务中心</w:t>
      </w:r>
    </w:p>
    <w:p w14:paraId="1B81C0C9">
      <w:pPr>
        <w:ind w:firstLine="640" w:firstLineChars="200"/>
        <w:rPr>
          <w:rFonts w:ascii="仿宋_GB2312" w:hAnsi="仿宋_GB2312" w:cs="仿宋_GB2312"/>
        </w:rPr>
      </w:pPr>
      <w:r>
        <w:rPr>
          <w:rFonts w:hint="eastAsia" w:ascii="仿宋_GB2312" w:hAnsi="仿宋_GB2312" w:cs="仿宋_GB2312"/>
        </w:rPr>
        <w:t>承办单位：中国图书进出口（集团）有限公司、中国高校科技期刊研究会</w:t>
      </w:r>
    </w:p>
    <w:p w14:paraId="5BCD929B">
      <w:pPr>
        <w:spacing w:line="560" w:lineRule="exact"/>
        <w:ind w:firstLine="442" w:firstLineChars="200"/>
        <w:rPr>
          <w:rFonts w:ascii="CESI黑体-GB2312" w:hAnsi="CESI黑体-GB2312" w:eastAsia="CESI黑体-GB2312" w:cs="CESI黑体-GB2312"/>
        </w:rPr>
      </w:pPr>
      <w:r>
        <w:rPr>
          <w:rFonts w:hint="eastAsia" w:ascii="仿宋_GB2312" w:hAnsi="仿宋_GB2312" w:cs="仿宋_GB2312"/>
          <w:b/>
          <w:sz w:val="22"/>
          <w:szCs w:val="22"/>
        </w:rPr>
        <w:t xml:space="preserve">  </w:t>
      </w:r>
      <w:r>
        <w:rPr>
          <w:rFonts w:hint="eastAsia" w:ascii="CESI黑体-GB2312" w:hAnsi="CESI黑体-GB2312" w:eastAsia="CESI黑体-GB2312" w:cs="CESI黑体-GB2312"/>
        </w:rPr>
        <w:t>二、时间地点</w:t>
      </w:r>
    </w:p>
    <w:p w14:paraId="787E339D">
      <w:pPr>
        <w:spacing w:line="560" w:lineRule="exact"/>
        <w:ind w:firstLine="640" w:firstLineChars="200"/>
        <w:rPr>
          <w:rFonts w:ascii="仿宋_GB2312" w:hAnsi="仿宋_GB2312" w:cs="仿宋_GB2312"/>
        </w:rPr>
      </w:pPr>
      <w:r>
        <w:rPr>
          <w:rFonts w:hint="eastAsia" w:ascii="仿宋_GB2312" w:hAnsi="仿宋_GB2312" w:cs="仿宋_GB2312"/>
        </w:rPr>
        <w:t>时间：10月27日下午</w:t>
      </w:r>
    </w:p>
    <w:p w14:paraId="1C8EF464">
      <w:pPr>
        <w:spacing w:line="560" w:lineRule="exact"/>
        <w:ind w:firstLine="640"/>
        <w:rPr>
          <w:rFonts w:ascii="仿宋_GB2312" w:hAnsi="仿宋_GB2312" w:cs="仿宋_GB2312"/>
        </w:rPr>
      </w:pPr>
      <w:r>
        <w:rPr>
          <w:rFonts w:hint="eastAsia" w:ascii="仿宋_GB2312" w:hAnsi="仿宋_GB2312" w:cs="仿宋_GB2312"/>
        </w:rPr>
        <w:t>地点：</w:t>
      </w:r>
      <w:bookmarkStart w:id="1" w:name="_GoBack"/>
      <w:bookmarkEnd w:id="1"/>
      <w:r>
        <w:rPr>
          <w:rFonts w:hint="eastAsia" w:ascii="仿宋_GB2312" w:hAnsi="仿宋_GB2312" w:cs="仿宋_GB2312"/>
        </w:rPr>
        <w:t>北京大学医学部医学科技楼106大会议室</w:t>
      </w:r>
    </w:p>
    <w:p w14:paraId="3342589A">
      <w:pPr>
        <w:spacing w:line="560" w:lineRule="exact"/>
        <w:ind w:firstLine="442" w:firstLineChars="200"/>
        <w:rPr>
          <w:rFonts w:ascii="CESI黑体-GB2312" w:hAnsi="CESI黑体-GB2312" w:eastAsia="CESI黑体-GB2312" w:cs="CESI黑体-GB2312"/>
        </w:rPr>
      </w:pPr>
      <w:r>
        <w:rPr>
          <w:rFonts w:hint="eastAsia" w:ascii="仿宋_GB2312" w:hAnsi="仿宋_GB2312" w:cs="仿宋_GB2312"/>
          <w:b/>
          <w:sz w:val="22"/>
          <w:szCs w:val="22"/>
        </w:rPr>
        <w:t xml:space="preserve">  </w:t>
      </w:r>
      <w:r>
        <w:rPr>
          <w:rFonts w:hint="eastAsia" w:ascii="CESI黑体-GB2312" w:hAnsi="CESI黑体-GB2312" w:eastAsia="CESI黑体-GB2312" w:cs="CESI黑体-GB2312"/>
        </w:rPr>
        <w:t>三、议程</w:t>
      </w:r>
    </w:p>
    <w:tbl>
      <w:tblPr>
        <w:tblStyle w:val="17"/>
        <w:tblW w:w="80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6605"/>
      </w:tblGrid>
      <w:tr w14:paraId="7EE1B4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470" w:type="dxa"/>
          </w:tcPr>
          <w:p w14:paraId="7A241756">
            <w:pPr>
              <w:widowControl w:val="0"/>
              <w:jc w:val="center"/>
              <w:rPr>
                <w:rFonts w:ascii="仿宋_GB2312"/>
                <w:b/>
                <w:bCs/>
                <w:sz w:val="28"/>
                <w:szCs w:val="28"/>
              </w:rPr>
            </w:pPr>
            <w:r>
              <w:rPr>
                <w:rFonts w:hint="eastAsia" w:ascii="仿宋_GB2312"/>
                <w:b/>
                <w:bCs/>
                <w:sz w:val="28"/>
                <w:szCs w:val="28"/>
              </w:rPr>
              <w:t>时间</w:t>
            </w:r>
          </w:p>
        </w:tc>
        <w:tc>
          <w:tcPr>
            <w:tcW w:w="6605" w:type="dxa"/>
          </w:tcPr>
          <w:p w14:paraId="55A03A19">
            <w:pPr>
              <w:widowControl w:val="0"/>
              <w:jc w:val="center"/>
              <w:rPr>
                <w:rFonts w:ascii="仿宋_GB2312"/>
                <w:b/>
                <w:sz w:val="28"/>
                <w:szCs w:val="28"/>
              </w:rPr>
            </w:pPr>
            <w:r>
              <w:rPr>
                <w:rFonts w:hint="eastAsia" w:ascii="仿宋_GB2312"/>
                <w:b/>
                <w:sz w:val="28"/>
                <w:szCs w:val="28"/>
              </w:rPr>
              <w:t>内容</w:t>
            </w:r>
          </w:p>
        </w:tc>
      </w:tr>
      <w:tr w14:paraId="53832B5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1470" w:type="dxa"/>
            <w:vAlign w:val="center"/>
          </w:tcPr>
          <w:p w14:paraId="33DCA098">
            <w:pPr>
              <w:widowControl w:val="0"/>
              <w:jc w:val="center"/>
              <w:rPr>
                <w:rFonts w:ascii="仿宋_GB2312"/>
                <w:bCs/>
                <w:sz w:val="22"/>
                <w:szCs w:val="22"/>
              </w:rPr>
            </w:pPr>
            <w:r>
              <w:rPr>
                <w:rFonts w:hint="eastAsia" w:ascii="仿宋_GB2312"/>
                <w:bCs/>
                <w:sz w:val="22"/>
                <w:szCs w:val="22"/>
              </w:rPr>
              <w:t>13:30-14:00</w:t>
            </w:r>
          </w:p>
        </w:tc>
        <w:tc>
          <w:tcPr>
            <w:tcW w:w="6605" w:type="dxa"/>
          </w:tcPr>
          <w:p w14:paraId="3209C1F5">
            <w:pPr>
              <w:widowControl w:val="0"/>
              <w:jc w:val="both"/>
              <w:rPr>
                <w:rFonts w:ascii="仿宋_GB2312"/>
                <w:b/>
                <w:sz w:val="22"/>
                <w:szCs w:val="22"/>
              </w:rPr>
            </w:pPr>
            <w:r>
              <w:rPr>
                <w:rFonts w:hint="eastAsia" w:ascii="仿宋_GB2312"/>
                <w:b/>
                <w:sz w:val="22"/>
                <w:szCs w:val="22"/>
              </w:rPr>
              <w:t>《中国科技期刊开放获取出版指南》的编制及思考</w:t>
            </w:r>
          </w:p>
          <w:p w14:paraId="3B62AC92">
            <w:pPr>
              <w:widowControl w:val="0"/>
              <w:jc w:val="both"/>
              <w:rPr>
                <w:rFonts w:ascii="仿宋_GB2312"/>
                <w:bCs/>
                <w:sz w:val="22"/>
                <w:szCs w:val="22"/>
              </w:rPr>
            </w:pPr>
            <w:r>
              <w:rPr>
                <w:rFonts w:hint="eastAsia" w:ascii="仿宋_GB2312"/>
                <w:bCs/>
                <w:sz w:val="22"/>
                <w:szCs w:val="22"/>
              </w:rPr>
              <w:t>报告人：张新民，中国科学技术信息研究所研究员</w:t>
            </w:r>
          </w:p>
        </w:tc>
      </w:tr>
      <w:tr w14:paraId="0167149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1470" w:type="dxa"/>
            <w:vAlign w:val="center"/>
          </w:tcPr>
          <w:p w14:paraId="6A227B53">
            <w:pPr>
              <w:widowControl w:val="0"/>
              <w:jc w:val="center"/>
              <w:rPr>
                <w:rFonts w:ascii="仿宋_GB2312"/>
                <w:bCs/>
                <w:sz w:val="22"/>
                <w:szCs w:val="22"/>
              </w:rPr>
            </w:pPr>
            <w:r>
              <w:rPr>
                <w:rFonts w:hint="eastAsia" w:ascii="仿宋_GB2312"/>
                <w:bCs/>
                <w:sz w:val="22"/>
                <w:szCs w:val="22"/>
              </w:rPr>
              <w:t>14:00-14:30</w:t>
            </w:r>
          </w:p>
        </w:tc>
        <w:tc>
          <w:tcPr>
            <w:tcW w:w="6605" w:type="dxa"/>
          </w:tcPr>
          <w:p w14:paraId="47E20D5F">
            <w:pPr>
              <w:widowControl w:val="0"/>
              <w:jc w:val="both"/>
              <w:rPr>
                <w:rFonts w:ascii="仿宋_GB2312"/>
                <w:bCs/>
                <w:sz w:val="22"/>
                <w:szCs w:val="22"/>
              </w:rPr>
            </w:pPr>
            <w:r>
              <w:rPr>
                <w:rFonts w:hint="eastAsia" w:ascii="仿宋_GB2312"/>
                <w:b/>
                <w:sz w:val="22"/>
                <w:szCs w:val="22"/>
              </w:rPr>
              <w:t>撤稿及相关行为在Web of Science中的标引</w:t>
            </w:r>
          </w:p>
          <w:p w14:paraId="4627D6C5">
            <w:pPr>
              <w:widowControl w:val="0"/>
              <w:jc w:val="both"/>
              <w:rPr>
                <w:rFonts w:ascii="仿宋_GB2312"/>
                <w:bCs/>
                <w:sz w:val="22"/>
                <w:szCs w:val="22"/>
              </w:rPr>
            </w:pPr>
            <w:r>
              <w:rPr>
                <w:rFonts w:hint="eastAsia" w:ascii="仿宋_GB2312"/>
                <w:bCs/>
                <w:sz w:val="22"/>
                <w:szCs w:val="22"/>
              </w:rPr>
              <w:t>报告人：宁笔，科睿唯安业务总监</w:t>
            </w:r>
          </w:p>
        </w:tc>
      </w:tr>
      <w:tr w14:paraId="56ECAF4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1470" w:type="dxa"/>
            <w:vAlign w:val="center"/>
          </w:tcPr>
          <w:p w14:paraId="6A8CBFB6">
            <w:pPr>
              <w:widowControl w:val="0"/>
              <w:jc w:val="center"/>
              <w:rPr>
                <w:rFonts w:ascii="仿宋_GB2312"/>
                <w:bCs/>
                <w:sz w:val="22"/>
                <w:szCs w:val="22"/>
              </w:rPr>
            </w:pPr>
            <w:r>
              <w:rPr>
                <w:rFonts w:hint="eastAsia" w:ascii="仿宋_GB2312"/>
                <w:bCs/>
                <w:sz w:val="22"/>
                <w:szCs w:val="22"/>
              </w:rPr>
              <w:t>14:30-15:00</w:t>
            </w:r>
          </w:p>
        </w:tc>
        <w:tc>
          <w:tcPr>
            <w:tcW w:w="6605" w:type="dxa"/>
          </w:tcPr>
          <w:p w14:paraId="34A39C6F">
            <w:pPr>
              <w:widowControl w:val="0"/>
              <w:jc w:val="both"/>
              <w:rPr>
                <w:rFonts w:ascii="仿宋_GB2312"/>
                <w:b/>
                <w:sz w:val="22"/>
                <w:szCs w:val="22"/>
              </w:rPr>
            </w:pPr>
            <w:r>
              <w:rPr>
                <w:rFonts w:hint="eastAsia" w:ascii="仿宋_GB2312"/>
                <w:b/>
                <w:sz w:val="22"/>
                <w:szCs w:val="22"/>
              </w:rPr>
              <w:t>开放科学背景下预印本平台的建设实践——以HEP Preprint平台为例</w:t>
            </w:r>
          </w:p>
          <w:p w14:paraId="03B5222C">
            <w:pPr>
              <w:widowControl w:val="0"/>
              <w:jc w:val="both"/>
              <w:rPr>
                <w:rFonts w:ascii="仿宋_GB2312"/>
                <w:bCs/>
                <w:sz w:val="22"/>
                <w:szCs w:val="22"/>
              </w:rPr>
            </w:pPr>
            <w:r>
              <w:rPr>
                <w:rFonts w:hint="eastAsia" w:ascii="仿宋_GB2312"/>
                <w:bCs/>
                <w:sz w:val="22"/>
                <w:szCs w:val="22"/>
              </w:rPr>
              <w:t>报告人：张德发，高等教育出版社科技期刊中心副主任</w:t>
            </w:r>
          </w:p>
        </w:tc>
      </w:tr>
      <w:tr w14:paraId="2C28137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1470" w:type="dxa"/>
            <w:vAlign w:val="center"/>
          </w:tcPr>
          <w:p w14:paraId="510D0099">
            <w:pPr>
              <w:widowControl w:val="0"/>
              <w:jc w:val="center"/>
              <w:rPr>
                <w:rFonts w:ascii="仿宋_GB2312"/>
                <w:bCs/>
                <w:sz w:val="22"/>
                <w:szCs w:val="22"/>
              </w:rPr>
            </w:pPr>
            <w:r>
              <w:rPr>
                <w:rFonts w:hint="eastAsia" w:ascii="仿宋_GB2312"/>
                <w:bCs/>
                <w:sz w:val="22"/>
                <w:szCs w:val="22"/>
              </w:rPr>
              <w:t>15:00-15:30</w:t>
            </w:r>
          </w:p>
        </w:tc>
        <w:tc>
          <w:tcPr>
            <w:tcW w:w="6605" w:type="dxa"/>
          </w:tcPr>
          <w:p w14:paraId="7ADCC432">
            <w:pPr>
              <w:widowControl w:val="0"/>
              <w:jc w:val="both"/>
              <w:rPr>
                <w:rFonts w:ascii="仿宋_GB2312"/>
                <w:b/>
                <w:sz w:val="22"/>
                <w:szCs w:val="22"/>
              </w:rPr>
            </w:pPr>
            <w:r>
              <w:rPr>
                <w:rFonts w:hint="eastAsia" w:ascii="仿宋_GB2312"/>
                <w:b/>
                <w:sz w:val="22"/>
                <w:szCs w:val="22"/>
              </w:rPr>
              <w:t>开放获取期刊诚信政策构建——基于DOAJ标准与COPE指南的实践框架</w:t>
            </w:r>
          </w:p>
          <w:p w14:paraId="025FB179">
            <w:pPr>
              <w:widowControl w:val="0"/>
              <w:jc w:val="both"/>
              <w:rPr>
                <w:rFonts w:ascii="仿宋_GB2312"/>
                <w:bCs/>
                <w:sz w:val="22"/>
                <w:szCs w:val="22"/>
              </w:rPr>
            </w:pPr>
            <w:r>
              <w:rPr>
                <w:rFonts w:hint="eastAsia" w:ascii="仿宋_GB2312"/>
                <w:bCs/>
                <w:sz w:val="22"/>
                <w:szCs w:val="22"/>
              </w:rPr>
              <w:t>报告人：刘津津，</w:t>
            </w:r>
            <w:bookmarkStart w:id="0" w:name="OLE_LINK7"/>
            <w:r>
              <w:rPr>
                <w:rFonts w:hint="eastAsia" w:ascii="仿宋_GB2312"/>
                <w:bCs/>
                <w:sz w:val="22"/>
                <w:szCs w:val="22"/>
              </w:rPr>
              <w:t>海南医科大学JAD编辑部执行编辑</w:t>
            </w:r>
            <w:bookmarkEnd w:id="0"/>
          </w:p>
        </w:tc>
      </w:tr>
      <w:tr w14:paraId="73FAD21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1470" w:type="dxa"/>
            <w:vAlign w:val="center"/>
          </w:tcPr>
          <w:p w14:paraId="187EE7DE">
            <w:pPr>
              <w:widowControl w:val="0"/>
              <w:jc w:val="center"/>
              <w:rPr>
                <w:rFonts w:ascii="仿宋_GB2312"/>
                <w:bCs/>
                <w:sz w:val="22"/>
                <w:szCs w:val="22"/>
              </w:rPr>
            </w:pPr>
            <w:r>
              <w:rPr>
                <w:rFonts w:hint="eastAsia" w:ascii="仿宋_GB2312"/>
                <w:bCs/>
                <w:sz w:val="22"/>
                <w:szCs w:val="22"/>
              </w:rPr>
              <w:t>15:30-16:30</w:t>
            </w:r>
          </w:p>
        </w:tc>
        <w:tc>
          <w:tcPr>
            <w:tcW w:w="6605" w:type="dxa"/>
          </w:tcPr>
          <w:p w14:paraId="5791E5E5">
            <w:pPr>
              <w:widowControl w:val="0"/>
              <w:jc w:val="both"/>
              <w:rPr>
                <w:rFonts w:ascii="仿宋_GB2312"/>
                <w:b/>
                <w:sz w:val="22"/>
                <w:szCs w:val="22"/>
              </w:rPr>
            </w:pPr>
            <w:r>
              <w:rPr>
                <w:rFonts w:hint="eastAsia" w:ascii="仿宋_GB2312"/>
                <w:b/>
                <w:sz w:val="22"/>
                <w:szCs w:val="22"/>
              </w:rPr>
              <w:t>圆桌讨论环节</w:t>
            </w:r>
          </w:p>
          <w:p w14:paraId="132D6F84">
            <w:pPr>
              <w:widowControl w:val="0"/>
              <w:jc w:val="both"/>
              <w:rPr>
                <w:rFonts w:ascii="仿宋_GB2312"/>
                <w:b/>
                <w:sz w:val="22"/>
                <w:szCs w:val="22"/>
              </w:rPr>
            </w:pPr>
            <w:r>
              <w:rPr>
                <w:rFonts w:hint="eastAsia" w:ascii="仿宋_GB2312"/>
                <w:b/>
                <w:sz w:val="22"/>
                <w:szCs w:val="22"/>
              </w:rPr>
              <w:t>研讨方向：共建开放科学时代的科研诚信防线——风险识别、多方协同与期刊实践</w:t>
            </w:r>
          </w:p>
          <w:p w14:paraId="511BCEF4">
            <w:pPr>
              <w:widowControl w:val="0"/>
              <w:jc w:val="both"/>
              <w:rPr>
                <w:rFonts w:ascii="仿宋_GB2312"/>
                <w:bCs/>
                <w:sz w:val="22"/>
                <w:szCs w:val="22"/>
              </w:rPr>
            </w:pPr>
            <w:r>
              <w:rPr>
                <w:rFonts w:hint="eastAsia" w:ascii="仿宋_GB2312"/>
                <w:bCs/>
                <w:sz w:val="22"/>
                <w:szCs w:val="22"/>
              </w:rPr>
              <w:t>主持人：</w:t>
            </w:r>
          </w:p>
          <w:p w14:paraId="32DF42BB">
            <w:pPr>
              <w:widowControl w:val="0"/>
              <w:jc w:val="both"/>
              <w:rPr>
                <w:rFonts w:ascii="仿宋_GB2312"/>
                <w:bCs/>
                <w:sz w:val="22"/>
                <w:szCs w:val="22"/>
              </w:rPr>
            </w:pPr>
            <w:r>
              <w:rPr>
                <w:rFonts w:hint="eastAsia" w:ascii="仿宋_GB2312"/>
                <w:bCs/>
                <w:sz w:val="22"/>
                <w:szCs w:val="22"/>
              </w:rPr>
              <w:t>张铁明，中国高校科技期刊研究会理事长，</w:t>
            </w:r>
            <w:r>
              <w:rPr>
                <w:rFonts w:ascii="仿宋_GB2312"/>
                <w:bCs/>
                <w:sz w:val="22"/>
                <w:szCs w:val="22"/>
              </w:rPr>
              <w:t>DOAJ中国大使</w:t>
            </w:r>
          </w:p>
          <w:p w14:paraId="3A0FBC7A">
            <w:pPr>
              <w:widowControl w:val="0"/>
              <w:jc w:val="both"/>
              <w:rPr>
                <w:rFonts w:ascii="仿宋_GB2312"/>
                <w:bCs/>
                <w:sz w:val="22"/>
                <w:szCs w:val="22"/>
              </w:rPr>
            </w:pPr>
            <w:r>
              <w:rPr>
                <w:rFonts w:hint="eastAsia" w:ascii="仿宋_GB2312"/>
                <w:bCs/>
                <w:sz w:val="22"/>
                <w:szCs w:val="22"/>
              </w:rPr>
              <w:t>研讨嘉宾：</w:t>
            </w:r>
          </w:p>
          <w:p w14:paraId="08BE652C">
            <w:pPr>
              <w:widowControl w:val="0"/>
              <w:jc w:val="both"/>
              <w:rPr>
                <w:rFonts w:ascii="仿宋_GB2312"/>
                <w:bCs/>
                <w:sz w:val="22"/>
                <w:szCs w:val="22"/>
              </w:rPr>
            </w:pPr>
            <w:r>
              <w:rPr>
                <w:rFonts w:hint="eastAsia" w:ascii="仿宋_GB2312"/>
                <w:bCs/>
                <w:sz w:val="22"/>
                <w:szCs w:val="22"/>
              </w:rPr>
              <w:t>张德发，高等教育出版社科技期刊中心副主任</w:t>
            </w:r>
          </w:p>
          <w:p w14:paraId="0B3BFC17">
            <w:pPr>
              <w:widowControl w:val="0"/>
              <w:jc w:val="both"/>
              <w:rPr>
                <w:rFonts w:ascii="仿宋_GB2312"/>
                <w:bCs/>
                <w:sz w:val="22"/>
                <w:szCs w:val="22"/>
              </w:rPr>
            </w:pPr>
            <w:r>
              <w:rPr>
                <w:rFonts w:hint="eastAsia" w:ascii="仿宋_GB2312"/>
                <w:bCs/>
                <w:sz w:val="22"/>
                <w:szCs w:val="22"/>
              </w:rPr>
              <w:t>高霏，Elsevier科研诚信高级经理</w:t>
            </w:r>
          </w:p>
          <w:p w14:paraId="1742AD30">
            <w:pPr>
              <w:widowControl w:val="0"/>
              <w:jc w:val="both"/>
              <w:rPr>
                <w:rFonts w:ascii="仿宋_GB2312"/>
                <w:bCs/>
                <w:sz w:val="22"/>
                <w:szCs w:val="22"/>
              </w:rPr>
            </w:pPr>
            <w:r>
              <w:rPr>
                <w:rFonts w:hint="eastAsia" w:ascii="仿宋_GB2312"/>
                <w:bCs/>
                <w:sz w:val="22"/>
                <w:szCs w:val="22"/>
              </w:rPr>
              <w:t>刘津津，海南医科大学JAD编辑部执行编辑</w:t>
            </w:r>
          </w:p>
        </w:tc>
      </w:tr>
    </w:tbl>
    <w:p w14:paraId="7B8B8DEC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方正舒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ESI黑体-GB2312">
    <w:altName w:val="黑体"/>
    <w:panose1 w:val="00000000000000000000"/>
    <w:charset w:val="86"/>
    <w:family w:val="auto"/>
    <w:pitch w:val="default"/>
    <w:sig w:usb0="00000000" w:usb1="00000000" w:usb2="00000012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79B"/>
    <w:rsid w:val="004A779B"/>
    <w:rsid w:val="00655461"/>
    <w:rsid w:val="006848C7"/>
    <w:rsid w:val="00726AB1"/>
    <w:rsid w:val="007E13A7"/>
    <w:rsid w:val="008149BD"/>
    <w:rsid w:val="009E22FD"/>
    <w:rsid w:val="00BD4CC8"/>
    <w:rsid w:val="00DC65C3"/>
    <w:rsid w:val="00FC4568"/>
    <w:rsid w:val="07565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Calibri" w:hAnsi="Calibri" w:eastAsia="仿宋_GB2312" w:cs="Times New Roman"/>
      <w:kern w:val="0"/>
      <w:sz w:val="32"/>
      <w:szCs w:val="24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alloon Text"/>
    <w:basedOn w:val="1"/>
    <w:link w:val="39"/>
    <w:semiHidden/>
    <w:unhideWhenUsed/>
    <w:uiPriority w:val="99"/>
    <w:rPr>
      <w:sz w:val="18"/>
      <w:szCs w:val="18"/>
    </w:rPr>
  </w:style>
  <w:style w:type="paragraph" w:styleId="12">
    <w:name w:val="foot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13">
    <w:name w:val="head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9"/>
    <w:qFormat/>
    <w:uiPriority w:val="11"/>
    <w:pPr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8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7">
    <w:name w:val="Table Grid"/>
    <w:basedOn w:val="16"/>
    <w:qFormat/>
    <w:uiPriority w:val="99"/>
    <w:pPr>
      <w:widowControl w:val="0"/>
      <w:spacing w:after="0" w:line="240" w:lineRule="auto"/>
      <w:jc w:val="both"/>
    </w:pPr>
    <w:rPr>
      <w:rFonts w:ascii="Times New Roman" w:hAnsi="Times New Roman" w:eastAsia="宋体" w:cs="Times New Roman"/>
      <w:kern w:val="0"/>
      <w:sz w:val="20"/>
      <w:szCs w:val="2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9">
    <w:name w:val="标题 1 Char"/>
    <w:basedOn w:val="18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20">
    <w:name w:val="标题 2 Char"/>
    <w:basedOn w:val="18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1">
    <w:name w:val="标题 3 Char"/>
    <w:basedOn w:val="18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2">
    <w:name w:val="标题 4 Char"/>
    <w:basedOn w:val="18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23">
    <w:name w:val="标题 5 Char"/>
    <w:basedOn w:val="18"/>
    <w:link w:val="6"/>
    <w:semiHidden/>
    <w:qFormat/>
    <w:uiPriority w:val="9"/>
    <w:rPr>
      <w:rFonts w:cstheme="majorBidi"/>
      <w:color w:val="2F5597" w:themeColor="accent1" w:themeShade="BF"/>
      <w:sz w:val="24"/>
    </w:rPr>
  </w:style>
  <w:style w:type="character" w:customStyle="1" w:styleId="24">
    <w:name w:val="标题 6 Char"/>
    <w:basedOn w:val="18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5">
    <w:name w:val="标题 7 Char"/>
    <w:basedOn w:val="18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8 Char"/>
    <w:basedOn w:val="18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9 Char"/>
    <w:basedOn w:val="18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标题 Char"/>
    <w:basedOn w:val="18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副标题 Char"/>
    <w:basedOn w:val="18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0">
    <w:name w:val="Quote"/>
    <w:basedOn w:val="1"/>
    <w:next w:val="1"/>
    <w:link w:val="31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Char"/>
    <w:basedOn w:val="18"/>
    <w:link w:val="30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Intense Emphasis"/>
    <w:basedOn w:val="18"/>
    <w:qFormat/>
    <w:uiPriority w:val="21"/>
    <w:rPr>
      <w:i/>
      <w:iCs/>
      <w:color w:val="2F5597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5">
    <w:name w:val="明显引用 Char"/>
    <w:basedOn w:val="18"/>
    <w:link w:val="34"/>
    <w:qFormat/>
    <w:uiPriority w:val="30"/>
    <w:rPr>
      <w:i/>
      <w:iCs/>
      <w:color w:val="2F5597" w:themeColor="accent1" w:themeShade="BF"/>
    </w:rPr>
  </w:style>
  <w:style w:type="character" w:customStyle="1" w:styleId="36">
    <w:name w:val="Intense Reference"/>
    <w:basedOn w:val="18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7">
    <w:name w:val="页眉 Char"/>
    <w:basedOn w:val="18"/>
    <w:link w:val="13"/>
    <w:qFormat/>
    <w:uiPriority w:val="99"/>
    <w:rPr>
      <w:sz w:val="18"/>
      <w:szCs w:val="18"/>
    </w:rPr>
  </w:style>
  <w:style w:type="character" w:customStyle="1" w:styleId="38">
    <w:name w:val="页脚 Char"/>
    <w:basedOn w:val="18"/>
    <w:link w:val="12"/>
    <w:qFormat/>
    <w:uiPriority w:val="99"/>
    <w:rPr>
      <w:sz w:val="18"/>
      <w:szCs w:val="18"/>
    </w:rPr>
  </w:style>
  <w:style w:type="character" w:customStyle="1" w:styleId="39">
    <w:name w:val="批注框文本 Char"/>
    <w:basedOn w:val="18"/>
    <w:link w:val="11"/>
    <w:semiHidden/>
    <w:uiPriority w:val="99"/>
    <w:rPr>
      <w:rFonts w:ascii="Calibri" w:hAnsi="Calibri" w:eastAsia="仿宋_GB2312" w:cs="Times New Roman"/>
      <w:kern w:val="0"/>
      <w:sz w:val="18"/>
      <w:szCs w:val="18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427</Words>
  <Characters>519</Characters>
  <Lines>4</Lines>
  <Paragraphs>1</Paragraphs>
  <TotalTime>12</TotalTime>
  <ScaleCrop>false</ScaleCrop>
  <LinksUpToDate>false</LinksUpToDate>
  <CharactersWithSpaces>526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2026-10-22T07:15:00Z</dcterms:created>
  <dc:creator>jiashu cui</dc:creator>
  <cp:lastModifiedBy>qzuser</cp:lastModifiedBy>
  <dcterms:modified xsi:type="dcterms:W3CDTF">2026-10-22T09:32:37Z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F5B61B99FD79492892784755E0522800_13</vt:lpwstr>
  </property>
</Properties>
</file>