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99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2026年度基层组织科技成果展示推介</w:t>
      </w:r>
    </w:p>
    <w:p w14:paraId="235CF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拟支持项目名单</w:t>
      </w:r>
    </w:p>
    <w:p w14:paraId="78F52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2"/>
        <w:tblW w:w="90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3205"/>
        <w:gridCol w:w="2235"/>
        <w:gridCol w:w="1785"/>
        <w:gridCol w:w="765"/>
      </w:tblGrid>
      <w:tr w14:paraId="25A19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tblHeader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C0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EF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A2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3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拟支持金额</w:t>
            </w:r>
          </w:p>
          <w:p w14:paraId="2D640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（单位：万元）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79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E510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86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一、北京高校科协联盟第三届创新场景挑战赛（10万元/个，共5个）</w:t>
            </w:r>
          </w:p>
        </w:tc>
      </w:tr>
      <w:tr w14:paraId="6ED39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2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E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北京高校科协联盟第三届创新场景挑战赛（能源环保赛道）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北京工业大学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DE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1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9487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44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A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北京高校科协联盟第三届创新场景挑战赛（信息技术赛道）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0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中国矿业大学（北京）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2B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E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E869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04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10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北京高校科协联盟第三届创新场景挑战赛（智能制造赛道）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0F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北京石油化工学院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08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3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625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3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29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北京高校科协联盟第三届创新场景挑战赛（新材料赛道）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95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北京科技大学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B1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AD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23DD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53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2D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北京高校科协联盟第三届创新场景挑战赛（医药健康赛道）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C8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首都医科大学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07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EF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5F0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0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02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二、赛后服务（10万元/个，共5个）</w:t>
            </w:r>
          </w:p>
        </w:tc>
      </w:tr>
      <w:tr w14:paraId="342E7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82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4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赛后服务（医药健康赛道）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北京慢性病防治与健康教育研究会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95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3C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6CEF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34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7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赛后服务（智能制造赛道）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北京物联网智能技术应用协会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D2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E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C715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1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6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赛后服务（信息技术赛道）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B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北京软件和信息服务业协会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FF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3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B47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9E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9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赛后服务（能源环保赛道）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中关村产业技术联盟联合会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13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E0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A6C3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8A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CA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赛后服务（新材料赛道）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9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北京中关互联科技孵化器有限公司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D0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A8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70C63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D831708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FD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2026-10-20T10:12:38Z</dcterms:created>
  <dc:creator>86137</dc:creator>
  <cp:lastModifiedBy>懵</cp:lastModifiedBy>
  <dcterms:modified xsi:type="dcterms:W3CDTF">2026-10-20T10:12:44Z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eyJoZGlkIjoiZTIxZGM5ZmZhYmMxYzU0YzJhNDUyNmQ0ODM4ZmJjNDciLCJ1c2VySWQiOiI4NDcwOTUyMTIifQ==</vt:lpwstr>
  </property>
  <property fmtid="{D5CDD505-2E9C-101B-9397-08002B2CF9AE}" pid="4" name="ICV">
    <vt:lpwstr>4051A1FC91C54085BF74856966D0D5C2_12</vt:lpwstr>
  </property>
</Properties>
</file>