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国标黑体" w:hAnsi="国标黑体" w:eastAsia="国标黑体" w:cs="国标黑体"/>
          <w:sz w:val="32"/>
          <w:szCs w:val="30"/>
          <w:highlight w:val="none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0"/>
          <w:highlight w:val="none"/>
        </w:rPr>
        <w:t>附件</w:t>
      </w:r>
      <w:r>
        <w:rPr>
          <w:rFonts w:hint="eastAsia" w:ascii="国标黑体" w:hAnsi="国标黑体" w:eastAsia="国标黑体" w:cs="国标黑体"/>
          <w:sz w:val="32"/>
          <w:szCs w:val="30"/>
          <w:highlight w:val="none"/>
          <w:lang w:val="en-US" w:eastAsia="zh-CN"/>
        </w:rPr>
        <w:t>3</w:t>
      </w:r>
    </w:p>
    <w:p>
      <w:pPr>
        <w:pStyle w:val="2"/>
        <w:rPr>
          <w:rFonts w:hint="eastAsia" w:ascii="黑体" w:hAnsi="黑体" w:eastAsia="黑体" w:cs="黑体"/>
          <w:sz w:val="32"/>
          <w:szCs w:val="30"/>
          <w:highlight w:val="none"/>
          <w:lang w:val="en-US" w:eastAsia="zh-CN"/>
        </w:rPr>
      </w:pPr>
    </w:p>
    <w:p>
      <w:pPr>
        <w:pStyle w:val="3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方正小标宋简体" w:hAnsi="Calibri" w:eastAsia="方正小标宋简体" w:cs="Times New Roman"/>
          <w:color w:val="auto"/>
          <w:kern w:val="2"/>
          <w:sz w:val="44"/>
          <w:szCs w:val="32"/>
          <w:highlight w:val="none"/>
          <w:lang w:val="en-US" w:eastAsia="zh-CN" w:bidi="ar-SA"/>
        </w:rPr>
      </w:pPr>
      <w:r>
        <w:rPr>
          <w:rFonts w:hint="eastAsia" w:ascii="方正小标宋简体" w:eastAsia="方正小标宋简体" w:cs="Times New Roman"/>
          <w:color w:val="auto"/>
          <w:kern w:val="2"/>
          <w:sz w:val="44"/>
          <w:szCs w:val="32"/>
          <w:highlight w:val="none"/>
          <w:lang w:val="en-US" w:eastAsia="zh-CN" w:bidi="ar-SA"/>
        </w:rPr>
        <w:t>科创协同联合体</w:t>
      </w:r>
      <w:r>
        <w:rPr>
          <w:rFonts w:hint="eastAsia" w:ascii="方正小标宋简体" w:hAnsi="Calibri" w:eastAsia="方正小标宋简体" w:cs="Times New Roman"/>
          <w:color w:val="auto"/>
          <w:kern w:val="2"/>
          <w:sz w:val="44"/>
          <w:szCs w:val="32"/>
          <w:highlight w:val="none"/>
          <w:lang w:val="en-US" w:eastAsia="zh-CN" w:bidi="ar-SA"/>
        </w:rPr>
        <w:t>成员单位承诺书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黑体" w:hAnsi="黑体" w:eastAsia="黑体" w:cs="黑体"/>
          <w:sz w:val="32"/>
          <w:szCs w:val="30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  <w:t>北京市科学技术协会：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2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val="en-US" w:eastAsia="zh-CN"/>
        </w:rPr>
        <w:t xml:space="preserve">   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val="en-US" w:eastAsia="zh-CN"/>
        </w:rPr>
        <w:t>为共同探索首都科技创新协同发展的新模式，以推动首都地区高质量发展为主线，加快首都</w:t>
      </w:r>
      <w:r>
        <w:rPr>
          <w:rFonts w:hint="default" w:ascii="仿宋_GB2312" w:hAnsi="仿宋_GB2312" w:eastAsia="仿宋_GB2312" w:cs="仿宋_GB2312"/>
          <w:sz w:val="32"/>
          <w:szCs w:val="30"/>
          <w:highlight w:val="none"/>
          <w:lang w:val="en-US" w:eastAsia="zh-CN"/>
        </w:rPr>
        <w:t>新质生产力发展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val="en-US" w:eastAsia="zh-CN"/>
        </w:rPr>
        <w:t>，积极投身北京（京津冀）国际科技创新中心建设。本着公平合理、协商一致的原则。按照北京市科学技术协会工作要求，我单位愿同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val="en-US" w:eastAsia="zh-CN"/>
        </w:rPr>
        <w:t>单位（牵头单位），联合共建科创协同联合体。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黑体" w:hAnsi="黑体" w:eastAsia="黑体" w:cs="黑体"/>
          <w:sz w:val="32"/>
          <w:szCs w:val="30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黑体" w:hAnsi="黑体" w:eastAsia="黑体" w:cs="黑体"/>
          <w:sz w:val="32"/>
          <w:szCs w:val="30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黑体" w:hAnsi="黑体" w:eastAsia="黑体" w:cs="黑体"/>
          <w:sz w:val="32"/>
          <w:szCs w:val="30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val="en-US" w:eastAsia="zh-CN"/>
        </w:rPr>
        <w:t>（单位签章）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val="en-US" w:eastAsia="zh-CN"/>
        </w:rPr>
        <w:t>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0"/>
          <w:highlight w:val="none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Droid Sans Fallbac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EC7FE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unhideWhenUsed/>
    <w:qFormat/>
    <w:uiPriority w:val="99"/>
    <w:pPr>
      <w:ind w:firstLine="420" w:firstLineChars="200"/>
    </w:pPr>
    <w:rPr>
      <w:rFonts w:cs="宋体"/>
      <w:szCs w:val="24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gxy</cp:lastModifiedBy>
  <dcterms:modified xsi:type="dcterms:W3CDTF">2026-09-20T17:07:39Z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2052-11.1.0.10920</vt:lpwstr>
  </property>
</Properties>
</file>