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01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23C5E2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2025年社会组织情况统计表</w:t>
      </w:r>
    </w:p>
    <w:tbl>
      <w:tblPr>
        <w:tblStyle w:val="4"/>
        <w:tblW w:w="13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34"/>
        <w:gridCol w:w="1904"/>
        <w:gridCol w:w="2936"/>
        <w:gridCol w:w="3051"/>
        <w:gridCol w:w="3603"/>
      </w:tblGrid>
      <w:tr w14:paraId="0CD8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033" w:type="dxa"/>
            <w:gridSpan w:val="6"/>
            <w:noWrap w:val="0"/>
            <w:vAlign w:val="center"/>
          </w:tcPr>
          <w:p w14:paraId="0D1957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单位名称：                                     联系人及电话：</w:t>
            </w:r>
          </w:p>
        </w:tc>
      </w:tr>
      <w:tr w14:paraId="2859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805" w:type="dxa"/>
            <w:noWrap w:val="0"/>
            <w:vAlign w:val="center"/>
          </w:tcPr>
          <w:p w14:paraId="324E47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734" w:type="dxa"/>
            <w:noWrap w:val="0"/>
            <w:vAlign w:val="center"/>
          </w:tcPr>
          <w:p w14:paraId="410455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统计类别</w:t>
            </w:r>
          </w:p>
        </w:tc>
        <w:tc>
          <w:tcPr>
            <w:tcW w:w="4840" w:type="dxa"/>
            <w:gridSpan w:val="2"/>
            <w:noWrap w:val="0"/>
            <w:vAlign w:val="center"/>
          </w:tcPr>
          <w:p w14:paraId="0B4EF3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统计项目</w:t>
            </w:r>
          </w:p>
        </w:tc>
        <w:tc>
          <w:tcPr>
            <w:tcW w:w="3051" w:type="dxa"/>
            <w:noWrap w:val="0"/>
            <w:vAlign w:val="center"/>
          </w:tcPr>
          <w:p w14:paraId="7E99C9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填报栏（在括号中填写数值）</w:t>
            </w:r>
          </w:p>
        </w:tc>
        <w:tc>
          <w:tcPr>
            <w:tcW w:w="3603" w:type="dxa"/>
            <w:noWrap w:val="0"/>
            <w:vAlign w:val="center"/>
          </w:tcPr>
          <w:p w14:paraId="4D7BB0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统计说明</w:t>
            </w:r>
          </w:p>
        </w:tc>
      </w:tr>
      <w:tr w14:paraId="79FD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805" w:type="dxa"/>
            <w:vMerge w:val="restart"/>
            <w:noWrap w:val="0"/>
            <w:vAlign w:val="center"/>
          </w:tcPr>
          <w:p w14:paraId="3C933D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 w14:paraId="6EE9BE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内部治理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 w14:paraId="201920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理事会人员情况</w:t>
            </w:r>
          </w:p>
        </w:tc>
        <w:tc>
          <w:tcPr>
            <w:tcW w:w="2936" w:type="dxa"/>
            <w:noWrap w:val="0"/>
            <w:vAlign w:val="center"/>
          </w:tcPr>
          <w:p w14:paraId="794E32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两院院士及外籍院士人数</w:t>
            </w:r>
          </w:p>
        </w:tc>
        <w:tc>
          <w:tcPr>
            <w:tcW w:w="3051" w:type="dxa"/>
            <w:noWrap w:val="0"/>
            <w:vAlign w:val="center"/>
          </w:tcPr>
          <w:p w14:paraId="65738D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中国科学院院士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   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人；</w:t>
            </w:r>
          </w:p>
          <w:p w14:paraId="67D657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中国工程院院士（   ）人；</w:t>
            </w:r>
          </w:p>
          <w:p w14:paraId="7B7956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外籍院士（   ）人</w:t>
            </w:r>
          </w:p>
        </w:tc>
        <w:tc>
          <w:tcPr>
            <w:tcW w:w="3603" w:type="dxa"/>
            <w:vMerge w:val="restart"/>
            <w:noWrap w:val="0"/>
            <w:vAlign w:val="center"/>
          </w:tcPr>
          <w:p w14:paraId="6E717C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本次统计以学会理事会中两院院士、国际组织任职人员、万人计划、长江学者、杰青、卓越工程师和大国工匠的人数为主</w:t>
            </w:r>
          </w:p>
        </w:tc>
      </w:tr>
      <w:tr w14:paraId="63D2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05" w:type="dxa"/>
            <w:vMerge w:val="continue"/>
            <w:noWrap w:val="0"/>
            <w:vAlign w:val="center"/>
          </w:tcPr>
          <w:p w14:paraId="064F38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15C8EB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77C19C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</w:pPr>
          </w:p>
        </w:tc>
        <w:tc>
          <w:tcPr>
            <w:tcW w:w="2936" w:type="dxa"/>
            <w:noWrap w:val="0"/>
            <w:vAlign w:val="center"/>
          </w:tcPr>
          <w:p w14:paraId="086BE2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国际组织任职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3051" w:type="dxa"/>
            <w:noWrap w:val="0"/>
            <w:vAlign w:val="center"/>
          </w:tcPr>
          <w:p w14:paraId="3AFAD7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主席、副主席、主席团成员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   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人；</w:t>
            </w:r>
          </w:p>
          <w:p w14:paraId="57C470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理事、执行委员会成员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   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人；</w:t>
            </w:r>
          </w:p>
          <w:p w14:paraId="32DE1A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委员、工作组成员、荣誉成员等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   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3603" w:type="dxa"/>
            <w:vMerge w:val="continue"/>
            <w:noWrap w:val="0"/>
            <w:vAlign w:val="center"/>
          </w:tcPr>
          <w:p w14:paraId="1079A2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174F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05" w:type="dxa"/>
            <w:vMerge w:val="continue"/>
            <w:noWrap w:val="0"/>
            <w:vAlign w:val="center"/>
          </w:tcPr>
          <w:p w14:paraId="277894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7415ED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713A1B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2EEDB5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万人计划人数</w:t>
            </w:r>
          </w:p>
        </w:tc>
        <w:tc>
          <w:tcPr>
            <w:tcW w:w="3051" w:type="dxa"/>
            <w:noWrap w:val="0"/>
            <w:vAlign w:val="center"/>
          </w:tcPr>
          <w:p w14:paraId="492160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   ）人</w:t>
            </w:r>
          </w:p>
        </w:tc>
        <w:tc>
          <w:tcPr>
            <w:tcW w:w="3603" w:type="dxa"/>
            <w:vMerge w:val="continue"/>
            <w:noWrap w:val="0"/>
            <w:vAlign w:val="center"/>
          </w:tcPr>
          <w:p w14:paraId="04E07A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4E8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05" w:type="dxa"/>
            <w:vMerge w:val="continue"/>
            <w:noWrap w:val="0"/>
            <w:vAlign w:val="center"/>
          </w:tcPr>
          <w:p w14:paraId="491614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71C472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63A006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</w:pPr>
          </w:p>
        </w:tc>
        <w:tc>
          <w:tcPr>
            <w:tcW w:w="2936" w:type="dxa"/>
            <w:noWrap w:val="0"/>
            <w:vAlign w:val="center"/>
          </w:tcPr>
          <w:p w14:paraId="04A030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长江学者人数</w:t>
            </w:r>
          </w:p>
        </w:tc>
        <w:tc>
          <w:tcPr>
            <w:tcW w:w="3051" w:type="dxa"/>
            <w:noWrap w:val="0"/>
            <w:vAlign w:val="center"/>
          </w:tcPr>
          <w:p w14:paraId="6D94D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   ）人</w:t>
            </w:r>
          </w:p>
        </w:tc>
        <w:tc>
          <w:tcPr>
            <w:tcW w:w="3603" w:type="dxa"/>
            <w:vMerge w:val="continue"/>
            <w:noWrap w:val="0"/>
            <w:vAlign w:val="center"/>
          </w:tcPr>
          <w:p w14:paraId="58BC51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140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05" w:type="dxa"/>
            <w:vMerge w:val="continue"/>
            <w:noWrap w:val="0"/>
            <w:vAlign w:val="center"/>
          </w:tcPr>
          <w:p w14:paraId="50899B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5D5A53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786E05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6C147F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杰青人数</w:t>
            </w:r>
          </w:p>
        </w:tc>
        <w:tc>
          <w:tcPr>
            <w:tcW w:w="3051" w:type="dxa"/>
            <w:noWrap w:val="0"/>
            <w:vAlign w:val="center"/>
          </w:tcPr>
          <w:p w14:paraId="1A55D5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   ）人</w:t>
            </w:r>
          </w:p>
        </w:tc>
        <w:tc>
          <w:tcPr>
            <w:tcW w:w="3603" w:type="dxa"/>
            <w:vMerge w:val="continue"/>
            <w:noWrap w:val="0"/>
            <w:vAlign w:val="center"/>
          </w:tcPr>
          <w:p w14:paraId="21A3B0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0BD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805" w:type="dxa"/>
            <w:vMerge w:val="continue"/>
            <w:noWrap w:val="0"/>
            <w:vAlign w:val="center"/>
          </w:tcPr>
          <w:p w14:paraId="48FE12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2BCFE2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40B8A1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36" w:type="dxa"/>
            <w:noWrap w:val="0"/>
            <w:vAlign w:val="center"/>
          </w:tcPr>
          <w:p w14:paraId="7BC4C7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卓越工程师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3051" w:type="dxa"/>
            <w:noWrap w:val="0"/>
            <w:vAlign w:val="center"/>
          </w:tcPr>
          <w:p w14:paraId="0FDD30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   ）人</w:t>
            </w:r>
          </w:p>
        </w:tc>
        <w:tc>
          <w:tcPr>
            <w:tcW w:w="3603" w:type="dxa"/>
            <w:vMerge w:val="continue"/>
            <w:noWrap w:val="0"/>
            <w:vAlign w:val="center"/>
          </w:tcPr>
          <w:p w14:paraId="11811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8B1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05" w:type="dxa"/>
            <w:vMerge w:val="continue"/>
            <w:noWrap w:val="0"/>
            <w:vAlign w:val="center"/>
          </w:tcPr>
          <w:p w14:paraId="07A80D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2FF341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 w14:paraId="2A3480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</w:pPr>
          </w:p>
        </w:tc>
        <w:tc>
          <w:tcPr>
            <w:tcW w:w="2936" w:type="dxa"/>
            <w:noWrap w:val="0"/>
            <w:vAlign w:val="center"/>
          </w:tcPr>
          <w:p w14:paraId="5399D4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大国工匠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3051" w:type="dxa"/>
            <w:noWrap w:val="0"/>
            <w:vAlign w:val="center"/>
          </w:tcPr>
          <w:p w14:paraId="05A776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   ）人</w:t>
            </w:r>
          </w:p>
        </w:tc>
        <w:tc>
          <w:tcPr>
            <w:tcW w:w="3603" w:type="dxa"/>
            <w:vMerge w:val="continue"/>
            <w:noWrap w:val="0"/>
            <w:vAlign w:val="center"/>
          </w:tcPr>
          <w:p w14:paraId="0FD6D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1C8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05" w:type="dxa"/>
            <w:vMerge w:val="restart"/>
            <w:noWrap w:val="0"/>
            <w:vAlign w:val="center"/>
          </w:tcPr>
          <w:p w14:paraId="0102FC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 w14:paraId="21B96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人才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服务</w:t>
            </w:r>
          </w:p>
        </w:tc>
        <w:tc>
          <w:tcPr>
            <w:tcW w:w="4840" w:type="dxa"/>
            <w:gridSpan w:val="2"/>
            <w:noWrap w:val="0"/>
            <w:vAlign w:val="center"/>
          </w:tcPr>
          <w:p w14:paraId="50F1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会员的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项目数量</w:t>
            </w:r>
          </w:p>
        </w:tc>
        <w:tc>
          <w:tcPr>
            <w:tcW w:w="3051" w:type="dxa"/>
            <w:noWrap w:val="0"/>
            <w:vAlign w:val="center"/>
          </w:tcPr>
          <w:p w14:paraId="7F18D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（   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3603" w:type="dxa"/>
            <w:noWrap w:val="0"/>
            <w:vAlign w:val="center"/>
          </w:tcPr>
          <w:p w14:paraId="4924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实际开展的会员服务项目数量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" w:bidi="ar"/>
              </w:rPr>
              <w:t>,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如：会员日系列活动、科研课题申报辅导等</w:t>
            </w:r>
          </w:p>
        </w:tc>
      </w:tr>
      <w:tr w14:paraId="38F2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</w:trPr>
        <w:tc>
          <w:tcPr>
            <w:tcW w:w="805" w:type="dxa"/>
            <w:vMerge w:val="continue"/>
            <w:noWrap w:val="0"/>
            <w:vAlign w:val="center"/>
          </w:tcPr>
          <w:p w14:paraId="78E680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0E699B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840" w:type="dxa"/>
            <w:gridSpan w:val="2"/>
            <w:noWrap w:val="0"/>
            <w:vAlign w:val="center"/>
          </w:tcPr>
          <w:p w14:paraId="59AB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以学会名义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推荐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学会会员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申报各类人才/成果奖项人次</w:t>
            </w:r>
          </w:p>
        </w:tc>
        <w:tc>
          <w:tcPr>
            <w:tcW w:w="3051" w:type="dxa"/>
            <w:noWrap w:val="0"/>
            <w:vAlign w:val="center"/>
          </w:tcPr>
          <w:p w14:paraId="574F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   ）人次</w:t>
            </w:r>
          </w:p>
        </w:tc>
        <w:tc>
          <w:tcPr>
            <w:tcW w:w="3603" w:type="dxa"/>
            <w:noWrap w:val="0"/>
            <w:vAlign w:val="center"/>
          </w:tcPr>
          <w:p w14:paraId="1706D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学会推荐申报的奖项人次统计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（包括但不限于全国学会办奖、茅以升北京青年科技奖、北京优秀青年工程师及相关人才奖项等）</w:t>
            </w:r>
          </w:p>
        </w:tc>
      </w:tr>
      <w:tr w14:paraId="0985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5" w:type="dxa"/>
            <w:vMerge w:val="restart"/>
            <w:noWrap w:val="0"/>
            <w:vAlign w:val="center"/>
          </w:tcPr>
          <w:p w14:paraId="1CF515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 w14:paraId="3EBFBA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学术交流</w:t>
            </w:r>
          </w:p>
        </w:tc>
        <w:tc>
          <w:tcPr>
            <w:tcW w:w="4840" w:type="dxa"/>
            <w:gridSpan w:val="2"/>
            <w:noWrap w:val="0"/>
            <w:vAlign w:val="center"/>
          </w:tcPr>
          <w:p w14:paraId="3D42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连续举办三年以上品牌学术活动数量</w:t>
            </w:r>
          </w:p>
        </w:tc>
        <w:tc>
          <w:tcPr>
            <w:tcW w:w="3051" w:type="dxa"/>
            <w:noWrap w:val="0"/>
            <w:vAlign w:val="center"/>
          </w:tcPr>
          <w:p w14:paraId="2781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   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3603" w:type="dxa"/>
            <w:noWrap w:val="0"/>
            <w:vAlign w:val="center"/>
          </w:tcPr>
          <w:p w14:paraId="7C92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品牌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活动持续举办时间≥3年的数量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(类似前沿论坛等）</w:t>
            </w:r>
          </w:p>
        </w:tc>
      </w:tr>
      <w:tr w14:paraId="0952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805" w:type="dxa"/>
            <w:vMerge w:val="continue"/>
            <w:noWrap w:val="0"/>
            <w:vAlign w:val="center"/>
          </w:tcPr>
          <w:p w14:paraId="2B7730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 w14:paraId="1D6383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840" w:type="dxa"/>
            <w:gridSpan w:val="2"/>
            <w:noWrap w:val="0"/>
            <w:vAlign w:val="center"/>
          </w:tcPr>
          <w:p w14:paraId="3D35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序号1所列人员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全年参与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活动的人次数</w:t>
            </w:r>
          </w:p>
        </w:tc>
        <w:tc>
          <w:tcPr>
            <w:tcW w:w="3051" w:type="dxa"/>
            <w:noWrap w:val="0"/>
            <w:vAlign w:val="center"/>
          </w:tcPr>
          <w:p w14:paraId="12C0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   ）人次</w:t>
            </w:r>
          </w:p>
        </w:tc>
        <w:tc>
          <w:tcPr>
            <w:tcW w:w="3603" w:type="dxa"/>
            <w:noWrap w:val="0"/>
            <w:vAlign w:val="center"/>
          </w:tcPr>
          <w:p w14:paraId="4B19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本次统计序号1“内部治理”中所列人员，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全年参与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活动的人次数</w:t>
            </w:r>
          </w:p>
        </w:tc>
      </w:tr>
      <w:tr w14:paraId="6D8C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805" w:type="dxa"/>
            <w:noWrap w:val="0"/>
            <w:vAlign w:val="center"/>
          </w:tcPr>
          <w:p w14:paraId="1356C7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34" w:type="dxa"/>
            <w:noWrap w:val="0"/>
            <w:vAlign w:val="center"/>
          </w:tcPr>
          <w:p w14:paraId="6BFAD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科创服务</w:t>
            </w:r>
          </w:p>
        </w:tc>
        <w:tc>
          <w:tcPr>
            <w:tcW w:w="4840" w:type="dxa"/>
            <w:gridSpan w:val="2"/>
            <w:noWrap w:val="0"/>
            <w:vAlign w:val="center"/>
          </w:tcPr>
          <w:p w14:paraId="4119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发布技术路线图及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产业/领域研究报告数量</w:t>
            </w:r>
          </w:p>
        </w:tc>
        <w:tc>
          <w:tcPr>
            <w:tcW w:w="3051" w:type="dxa"/>
            <w:noWrap w:val="0"/>
            <w:vAlign w:val="center"/>
          </w:tcPr>
          <w:p w14:paraId="5473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   ）篇</w:t>
            </w:r>
          </w:p>
        </w:tc>
        <w:tc>
          <w:tcPr>
            <w:tcW w:w="3603" w:type="dxa"/>
            <w:noWrap w:val="0"/>
            <w:vAlign w:val="center"/>
          </w:tcPr>
          <w:p w14:paraId="42DF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学会发布的技术路线图及产业/领域研究报告数量</w:t>
            </w:r>
          </w:p>
        </w:tc>
      </w:tr>
      <w:tr w14:paraId="44C1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05" w:type="dxa"/>
            <w:noWrap w:val="0"/>
            <w:vAlign w:val="center"/>
          </w:tcPr>
          <w:p w14:paraId="4F55DD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734" w:type="dxa"/>
            <w:noWrap w:val="0"/>
            <w:vAlign w:val="center"/>
          </w:tcPr>
          <w:p w14:paraId="64C894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决策咨询</w:t>
            </w:r>
          </w:p>
        </w:tc>
        <w:tc>
          <w:tcPr>
            <w:tcW w:w="4840" w:type="dxa"/>
            <w:gridSpan w:val="2"/>
            <w:noWrap w:val="0"/>
            <w:vAlign w:val="center"/>
          </w:tcPr>
          <w:p w14:paraId="428D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决策咨询报告篇数</w:t>
            </w:r>
          </w:p>
        </w:tc>
        <w:tc>
          <w:tcPr>
            <w:tcW w:w="3051" w:type="dxa"/>
            <w:noWrap w:val="0"/>
            <w:vAlign w:val="center"/>
          </w:tcPr>
          <w:p w14:paraId="659D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   ）篇</w:t>
            </w:r>
          </w:p>
        </w:tc>
        <w:tc>
          <w:tcPr>
            <w:tcW w:w="3603" w:type="dxa"/>
            <w:noWrap w:val="0"/>
            <w:vAlign w:val="center"/>
          </w:tcPr>
          <w:p w14:paraId="2B2E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学会提供给政府或企业的决策咨询报告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</w:tr>
    </w:tbl>
    <w:p w14:paraId="0C4CC996"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7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2026-04-10T02:06:23Z</dcterms:created>
  <dc:creator>PC</dc:creator>
  <cp:lastModifiedBy>罗中云</cp:lastModifiedBy>
  <dcterms:modified xsi:type="dcterms:W3CDTF">2026-04-10T02:06:48Z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eyJoZGlkIjoiNmE3NGVjOWIyOTQ3MTc0NjdmNjkxMDhjZjQ1NDZiZmEiLCJ1c2VySWQiOiIxMDg4MTMwODU5In0=</vt:lpwstr>
  </property>
  <property fmtid="{D5CDD505-2E9C-101B-9397-08002B2CF9AE}" pid="4" name="ICV">
    <vt:lpwstr>02F7D6EE85B5446882E9ED4115E979E8_12</vt:lpwstr>
  </property>
</Properties>
</file>